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методика музыкального воспитания детей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«Теория и методика музыкального воспитания детей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Методы активного социально- психологического обучения</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p>
            <w:pPr>
              <w:jc w:val="center"/>
              <w:spacing w:after="0" w:line="240" w:lineRule="auto"/>
              <w:rPr>
                <w:sz w:val="22"/>
                <w:szCs w:val="22"/>
              </w:rPr>
            </w:pPr>
            <w:r>
              <w:rPr>
                <w:rFonts w:ascii="Times New Roman" w:hAnsi="Times New Roman" w:cs="Times New Roman"/>
                <w:color w:val="#000000"/>
                <w:sz w:val="22"/>
                <w:szCs w:val="22"/>
              </w:rPr>
              <w:t> Экзамен по модулю 15 "Предметно - технологический"</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работа в дошкольных образовательных организациях</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образовательного процесса в дошкольной организации</w:t>
            </w:r>
          </w:p>
          <w:p>
            <w:pPr>
              <w:jc w:val="center"/>
              <w:spacing w:after="0" w:line="240" w:lineRule="auto"/>
              <w:rPr>
                <w:sz w:val="22"/>
                <w:szCs w:val="22"/>
              </w:rPr>
            </w:pPr>
            <w:r>
              <w:rPr>
                <w:rFonts w:ascii="Times New Roman" w:hAnsi="Times New Roman" w:cs="Times New Roman"/>
                <w:color w:val="#000000"/>
                <w:sz w:val="22"/>
                <w:szCs w:val="22"/>
              </w:rPr>
              <w:t> Теории и технологии музыкального развития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56.3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Значение и роль музыкального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pPr>
              <w:jc w:val="both"/>
              <w:spacing w:after="0" w:line="240" w:lineRule="auto"/>
              <w:rPr>
                <w:sz w:val="24"/>
                <w:szCs w:val="24"/>
              </w:rPr>
            </w:pPr>
            <w:r>
              <w:rPr>
                <w:rFonts w:ascii="Times New Roman" w:hAnsi="Times New Roman" w:cs="Times New Roman"/>
                <w:color w:val="#000000"/>
                <w:sz w:val="24"/>
                <w:szCs w:val="24"/>
              </w:rPr>
              <w:t> 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музыкальной культуры в дошкольном возрасте. Понятие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у детей музыкального восприятия. Методы и приемы развития у детей музыкального восприятия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Детское музыкальное исполнительство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pPr>
              <w:jc w:val="both"/>
              <w:spacing w:after="0" w:line="240" w:lineRule="auto"/>
              <w:rPr>
                <w:sz w:val="24"/>
                <w:szCs w:val="24"/>
              </w:rPr>
            </w:pPr>
            <w:r>
              <w:rPr>
                <w:rFonts w:ascii="Times New Roman" w:hAnsi="Times New Roman" w:cs="Times New Roman"/>
                <w:color w:val="#000000"/>
                <w:sz w:val="24"/>
                <w:szCs w:val="24"/>
              </w:rPr>
              <w:t> 1. Содержание музыкально-образовательной деятельности в детском саду.</w:t>
            </w:r>
          </w:p>
          <w:p>
            <w:pPr>
              <w:jc w:val="both"/>
              <w:spacing w:after="0" w:line="240" w:lineRule="auto"/>
              <w:rPr>
                <w:sz w:val="24"/>
                <w:szCs w:val="24"/>
              </w:rPr>
            </w:pPr>
            <w:r>
              <w:rPr>
                <w:rFonts w:ascii="Times New Roman" w:hAnsi="Times New Roman" w:cs="Times New Roman"/>
                <w:color w:val="#000000"/>
                <w:sz w:val="24"/>
                <w:szCs w:val="24"/>
              </w:rPr>
              <w:t> 2. Роль знаний о музыке в музыкальном развитии дошкольников.</w:t>
            </w:r>
          </w:p>
          <w:p>
            <w:pPr>
              <w:jc w:val="both"/>
              <w:spacing w:after="0" w:line="240" w:lineRule="auto"/>
              <w:rPr>
                <w:sz w:val="24"/>
                <w:szCs w:val="24"/>
              </w:rPr>
            </w:pPr>
            <w:r>
              <w:rPr>
                <w:rFonts w:ascii="Times New Roman" w:hAnsi="Times New Roman" w:cs="Times New Roman"/>
                <w:color w:val="#000000"/>
                <w:sz w:val="24"/>
                <w:szCs w:val="24"/>
              </w:rPr>
              <w:t> 3. Знание о музыке как средство формирования познавательных интересов детей.</w:t>
            </w:r>
          </w:p>
          <w:p>
            <w:pPr>
              <w:jc w:val="both"/>
              <w:spacing w:after="0" w:line="240" w:lineRule="auto"/>
              <w:rPr>
                <w:sz w:val="24"/>
                <w:szCs w:val="24"/>
              </w:rPr>
            </w:pPr>
            <w:r>
              <w:rPr>
                <w:rFonts w:ascii="Times New Roman" w:hAnsi="Times New Roman" w:cs="Times New Roman"/>
                <w:color w:val="#000000"/>
                <w:sz w:val="24"/>
                <w:szCs w:val="24"/>
              </w:rPr>
              <w:t> 4. Методы и приемы формирования знаний о музыке.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приобщения дошкольников к музыкально- ритмическим движениям.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Галигузова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Мещерякова-Замогильная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Флегонтова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Коломийченко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Половодова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Прозументик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https://urait.ru/bcode/441115</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0.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(ППДО)(23)_plx_Теория и методика музыкального воспитания детей дошкольного возраста</dc:title>
  <dc:creator>FastReport.NET</dc:creator>
</cp:coreProperties>
</file>